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FAFA6" w14:textId="54425F58" w:rsidR="000A1928" w:rsidRPr="007E650E" w:rsidRDefault="00F92071">
      <w:pPr>
        <w:rPr>
          <w:b/>
          <w:bCs/>
          <w:sz w:val="32"/>
          <w:szCs w:val="32"/>
          <w:u w:val="single"/>
          <w:lang w:val="fr-FR"/>
        </w:rPr>
      </w:pPr>
      <w:bookmarkStart w:id="0" w:name="lt_pId000"/>
      <w:r w:rsidRPr="007E650E">
        <w:rPr>
          <w:b/>
          <w:bCs/>
          <w:sz w:val="32"/>
          <w:szCs w:val="32"/>
          <w:u w:val="single"/>
          <w:lang w:val="fr-FR"/>
        </w:rPr>
        <w:t>E</w:t>
      </w:r>
      <w:r w:rsidR="00745AED" w:rsidRPr="007E650E">
        <w:rPr>
          <w:b/>
          <w:bCs/>
          <w:sz w:val="32"/>
          <w:szCs w:val="32"/>
          <w:u w:val="single"/>
          <w:lang w:val="fr-FR"/>
        </w:rPr>
        <w:t>xemple de rapport d’évaluation</w:t>
      </w:r>
      <w:r w:rsidRPr="007E650E">
        <w:rPr>
          <w:b/>
          <w:bCs/>
          <w:sz w:val="32"/>
          <w:szCs w:val="32"/>
          <w:u w:val="single"/>
          <w:lang w:val="fr-FR"/>
        </w:rPr>
        <w:t xml:space="preserve"> des représentants et représentantes de la collectivité</w:t>
      </w:r>
      <w:r w:rsidR="00745AED" w:rsidRPr="007E650E">
        <w:rPr>
          <w:b/>
          <w:bCs/>
          <w:sz w:val="32"/>
          <w:szCs w:val="32"/>
          <w:u w:val="single"/>
          <w:lang w:val="fr-FR"/>
        </w:rPr>
        <w:t> </w:t>
      </w:r>
      <w:r w:rsidR="00AB0010" w:rsidRPr="007E650E">
        <w:rPr>
          <w:b/>
          <w:bCs/>
          <w:sz w:val="32"/>
          <w:szCs w:val="32"/>
          <w:u w:val="single"/>
          <w:lang w:val="fr-FR"/>
        </w:rPr>
        <w:t>:</w:t>
      </w:r>
      <w:bookmarkEnd w:id="0"/>
    </w:p>
    <w:p w14:paraId="73793B01" w14:textId="107F846E" w:rsidR="00AB0010" w:rsidRPr="007E650E" w:rsidRDefault="00745AED" w:rsidP="00AB0010">
      <w:pPr>
        <w:rPr>
          <w:lang w:val="fr-FR"/>
        </w:rPr>
      </w:pPr>
      <w:bookmarkStart w:id="1" w:name="lt_pId001"/>
      <w:r w:rsidRPr="007E650E">
        <w:rPr>
          <w:b/>
          <w:bCs/>
          <w:lang w:val="fr-FR"/>
        </w:rPr>
        <w:t>Première q</w:t>
      </w:r>
      <w:r w:rsidR="002A2825" w:rsidRPr="007E650E">
        <w:rPr>
          <w:b/>
          <w:bCs/>
          <w:lang w:val="fr-FR"/>
        </w:rPr>
        <w:t xml:space="preserve">uestion – </w:t>
      </w:r>
      <w:r w:rsidR="009D1C87" w:rsidRPr="007E650E">
        <w:rPr>
          <w:b/>
          <w:bCs/>
          <w:lang w:val="fr-FR"/>
        </w:rPr>
        <w:t>Sommaire de l’évaluation globale </w:t>
      </w:r>
      <w:r w:rsidR="002A2825" w:rsidRPr="007E650E">
        <w:rPr>
          <w:b/>
          <w:bCs/>
          <w:lang w:val="fr-FR"/>
        </w:rPr>
        <w:t>:</w:t>
      </w:r>
      <w:r w:rsidR="009D1C87" w:rsidRPr="007E650E">
        <w:rPr>
          <w:b/>
          <w:bCs/>
          <w:lang w:val="fr-FR"/>
        </w:rPr>
        <w:t xml:space="preserve"> </w:t>
      </w:r>
      <w:r w:rsidR="009D1C87" w:rsidRPr="007E650E">
        <w:rPr>
          <w:lang w:val="fr-FR"/>
        </w:rPr>
        <w:t xml:space="preserve">Veuillez fournir des commentaires sur les éléments suivants : </w:t>
      </w:r>
      <w:bookmarkStart w:id="2" w:name="_GoBack"/>
      <w:r w:rsidR="009D1C87" w:rsidRPr="007E650E">
        <w:rPr>
          <w:lang w:val="fr-FR"/>
        </w:rPr>
        <w:t>1</w:t>
      </w:r>
      <w:bookmarkEnd w:id="2"/>
      <w:r w:rsidR="009D1C87" w:rsidRPr="007E650E">
        <w:rPr>
          <w:lang w:val="fr-FR"/>
        </w:rPr>
        <w:t>) pertinence du projet de recherche relativement à la SP</w:t>
      </w:r>
      <w:r w:rsidR="002A2825" w:rsidRPr="007E650E">
        <w:rPr>
          <w:lang w:val="fr-FR"/>
        </w:rPr>
        <w:t>; 2)</w:t>
      </w:r>
      <w:r w:rsidR="00D87A84" w:rsidRPr="007E650E">
        <w:rPr>
          <w:lang w:val="fr-FR"/>
        </w:rPr>
        <w:t> impact potentiel de l’étude proposée sur la vie des personnes touchées par la SP et/ou sur l’avancement de la recherche consacrée à cette maladie</w:t>
      </w:r>
      <w:r w:rsidR="002A2825" w:rsidRPr="007E650E">
        <w:rPr>
          <w:lang w:val="fr-FR"/>
        </w:rPr>
        <w:t>; 3) </w:t>
      </w:r>
      <w:r w:rsidR="00D87A84" w:rsidRPr="007E650E">
        <w:rPr>
          <w:lang w:val="fr-FR"/>
        </w:rPr>
        <w:t>intérêt du candidat ou de la candidate à poursuivre sa formation dans le domaine de la recherche sur la SP et à mener l’étude proposée</w:t>
      </w:r>
      <w:r w:rsidR="002A2825" w:rsidRPr="007E650E">
        <w:rPr>
          <w:lang w:val="fr-FR"/>
        </w:rPr>
        <w:t>.</w:t>
      </w:r>
      <w:bookmarkEnd w:id="1"/>
      <w:r w:rsidR="002A2825" w:rsidRPr="007E650E">
        <w:rPr>
          <w:lang w:val="fr-FR"/>
        </w:rPr>
        <w:t xml:space="preserve"> </w:t>
      </w:r>
      <w:bookmarkStart w:id="3" w:name="lt_pId002"/>
      <w:r w:rsidR="002A2825" w:rsidRPr="007E650E">
        <w:rPr>
          <w:lang w:val="fr-FR"/>
        </w:rPr>
        <w:t>(</w:t>
      </w:r>
      <w:r w:rsidR="00D87A84" w:rsidRPr="007E650E">
        <w:rPr>
          <w:lang w:val="fr-FR"/>
        </w:rPr>
        <w:t>Limite de 500 mots ou d’environ 3 000 caractères.</w:t>
      </w:r>
      <w:r w:rsidR="002A2825" w:rsidRPr="007E650E">
        <w:rPr>
          <w:lang w:val="fr-FR"/>
        </w:rPr>
        <w:t>)</w:t>
      </w:r>
      <w:bookmarkEnd w:id="3"/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5629"/>
        <w:gridCol w:w="4005"/>
      </w:tblGrid>
      <w:tr w:rsidR="00450537" w:rsidRPr="007E650E" w14:paraId="33F96584" w14:textId="2D04DAA8" w:rsidTr="00C37D3C">
        <w:tc>
          <w:tcPr>
            <w:tcW w:w="5629" w:type="dxa"/>
          </w:tcPr>
          <w:p w14:paraId="054E9D69" w14:textId="71451FDA" w:rsidR="00C37D3C" w:rsidRPr="007E650E" w:rsidRDefault="00D87A84" w:rsidP="00BA6996">
            <w:pPr>
              <w:rPr>
                <w:b/>
                <w:bCs/>
              </w:rPr>
            </w:pPr>
            <w:proofErr w:type="spellStart"/>
            <w:r w:rsidRPr="007E650E">
              <w:rPr>
                <w:b/>
                <w:bCs/>
              </w:rPr>
              <w:t>Exemple</w:t>
            </w:r>
            <w:proofErr w:type="spellEnd"/>
            <w:r w:rsidRPr="007E650E">
              <w:rPr>
                <w:b/>
                <w:bCs/>
              </w:rPr>
              <w:t xml:space="preserve"> de rapport </w:t>
            </w:r>
            <w:proofErr w:type="spellStart"/>
            <w:r w:rsidRPr="007E650E">
              <w:rPr>
                <w:b/>
                <w:bCs/>
              </w:rPr>
              <w:t>d’évaluation</w:t>
            </w:r>
            <w:proofErr w:type="spellEnd"/>
          </w:p>
        </w:tc>
        <w:tc>
          <w:tcPr>
            <w:tcW w:w="4005" w:type="dxa"/>
          </w:tcPr>
          <w:p w14:paraId="2E453859" w14:textId="77777777" w:rsidR="00C37D3C" w:rsidRPr="007E650E" w:rsidRDefault="00C37D3C" w:rsidP="00BA6996">
            <w:pPr>
              <w:rPr>
                <w:b/>
                <w:bCs/>
              </w:rPr>
            </w:pPr>
          </w:p>
        </w:tc>
      </w:tr>
      <w:tr w:rsidR="00450537" w:rsidRPr="007E650E" w14:paraId="2F300E27" w14:textId="3FF90829" w:rsidTr="00C37D3C">
        <w:tc>
          <w:tcPr>
            <w:tcW w:w="5629" w:type="dxa"/>
          </w:tcPr>
          <w:p w14:paraId="4FEB2B81" w14:textId="32FEFBA3" w:rsidR="00C37D3C" w:rsidRPr="007E650E" w:rsidRDefault="00D87A84" w:rsidP="00BA6996">
            <w:pPr>
              <w:rPr>
                <w:lang w:val="fr-FR"/>
              </w:rPr>
            </w:pPr>
            <w:bookmarkStart w:id="4" w:name="lt_pId004"/>
            <w:r w:rsidRPr="007E650E">
              <w:rPr>
                <w:lang w:val="fr-FR"/>
              </w:rPr>
              <w:t>Parmi les gens atteints de SP de mon entourage, le symptôme qui entraîne le plus de frustration</w:t>
            </w:r>
            <w:r w:rsidR="00562861" w:rsidRPr="007E650E">
              <w:rPr>
                <w:lang w:val="fr-FR"/>
              </w:rPr>
              <w:t xml:space="preserve"> </w:t>
            </w:r>
            <w:r w:rsidR="00170256" w:rsidRPr="007E650E">
              <w:rPr>
                <w:lang w:val="fr-FR"/>
              </w:rPr>
              <w:t xml:space="preserve">est la fatigue </w:t>
            </w:r>
            <w:r w:rsidR="00562861" w:rsidRPr="007E650E">
              <w:rPr>
                <w:lang w:val="fr-FR"/>
              </w:rPr>
              <w:t xml:space="preserve">parce </w:t>
            </w:r>
            <w:r w:rsidR="00170256" w:rsidRPr="007E650E">
              <w:rPr>
                <w:lang w:val="fr-FR"/>
              </w:rPr>
              <w:t>que celle-ci</w:t>
            </w:r>
            <w:r w:rsidR="00562861" w:rsidRPr="007E650E">
              <w:rPr>
                <w:lang w:val="fr-FR"/>
              </w:rPr>
              <w:t xml:space="preserve"> a des répercussions sur la vie au travail, la capacité à profiter des activités </w:t>
            </w:r>
            <w:r w:rsidR="00170256" w:rsidRPr="007E650E">
              <w:rPr>
                <w:lang w:val="fr-FR"/>
              </w:rPr>
              <w:t>familiales et sociales</w:t>
            </w:r>
            <w:r w:rsidR="00562861" w:rsidRPr="007E650E">
              <w:rPr>
                <w:lang w:val="fr-FR"/>
              </w:rPr>
              <w:t xml:space="preserve">, et la qualité de vie en général. </w:t>
            </w:r>
            <w:bookmarkStart w:id="5" w:name="lt_pId005"/>
            <w:bookmarkEnd w:id="4"/>
            <w:r w:rsidR="00170256" w:rsidRPr="007E650E">
              <w:rPr>
                <w:lang w:val="fr-FR"/>
              </w:rPr>
              <w:t>En se penchant sur</w:t>
            </w:r>
            <w:r w:rsidR="00562861" w:rsidRPr="007E650E">
              <w:rPr>
                <w:lang w:val="fr-FR"/>
              </w:rPr>
              <w:t xml:space="preserve"> la fatigabilité cognitive</w:t>
            </w:r>
            <w:r w:rsidR="00170256" w:rsidRPr="007E650E">
              <w:rPr>
                <w:lang w:val="fr-FR"/>
              </w:rPr>
              <w:t>,</w:t>
            </w:r>
            <w:r w:rsidR="00562861" w:rsidRPr="007E650E">
              <w:rPr>
                <w:lang w:val="fr-FR"/>
              </w:rPr>
              <w:t xml:space="preserve"> </w:t>
            </w:r>
            <w:r w:rsidR="00170256" w:rsidRPr="007E650E">
              <w:rPr>
                <w:b/>
                <w:bCs/>
                <w:lang w:val="fr-FR"/>
              </w:rPr>
              <w:t xml:space="preserve">ce candidat ou cette candidate s’attaquerait à un symptôme extrêmement envahissant pour les personnes vivant avec la SP. À mon avis, il s’agit d’un sujet d’étude des plus pertinents pour la collectivité de la SP. </w:t>
            </w:r>
            <w:bookmarkStart w:id="6" w:name="lt_pId006"/>
            <w:bookmarkEnd w:id="5"/>
            <w:r w:rsidR="00986804" w:rsidRPr="007E650E">
              <w:rPr>
                <w:b/>
                <w:lang w:val="fr-FR"/>
              </w:rPr>
              <w:t>Je trouve très enthousiasmant et intéressant</w:t>
            </w:r>
            <w:r w:rsidR="00170256" w:rsidRPr="007E650E">
              <w:rPr>
                <w:lang w:val="fr-FR"/>
              </w:rPr>
              <w:t xml:space="preserve"> </w:t>
            </w:r>
            <w:r w:rsidR="00B3244C" w:rsidRPr="007E650E">
              <w:rPr>
                <w:lang w:val="fr-FR"/>
              </w:rPr>
              <w:t xml:space="preserve">le fait </w:t>
            </w:r>
            <w:r w:rsidR="00170256" w:rsidRPr="007E650E">
              <w:rPr>
                <w:lang w:val="fr-FR"/>
              </w:rPr>
              <w:t xml:space="preserve">que le candidat ou la candidate souhaite obtenir la rétroaction des sujets </w:t>
            </w:r>
            <w:r w:rsidR="00986804" w:rsidRPr="007E650E">
              <w:rPr>
                <w:lang w:val="fr-FR"/>
              </w:rPr>
              <w:t>à tous les stades de l’étude</w:t>
            </w:r>
            <w:r w:rsidR="00170256" w:rsidRPr="007E650E">
              <w:rPr>
                <w:lang w:val="fr-FR"/>
              </w:rPr>
              <w:t xml:space="preserve"> </w:t>
            </w:r>
            <w:r w:rsidR="00986804" w:rsidRPr="007E650E">
              <w:rPr>
                <w:lang w:val="fr-FR"/>
              </w:rPr>
              <w:t xml:space="preserve">et mettre sur pied un comité consultatif regroupant uniquement des patients et patientes en vue d’orienter la planification d’un autre essai clinique. </w:t>
            </w:r>
            <w:r w:rsidR="00986804" w:rsidRPr="007E650E">
              <w:rPr>
                <w:b/>
                <w:lang w:val="fr-CA"/>
              </w:rPr>
              <w:t xml:space="preserve">Cela </w:t>
            </w:r>
            <w:r w:rsidR="00B3244C" w:rsidRPr="007E650E">
              <w:rPr>
                <w:b/>
                <w:lang w:val="fr-CA"/>
              </w:rPr>
              <w:t>aura certainement un écho auprès de la collectivité de la SP.</w:t>
            </w:r>
            <w:r w:rsidR="00B3244C" w:rsidRPr="007E650E">
              <w:rPr>
                <w:lang w:val="fr-CA"/>
              </w:rPr>
              <w:t xml:space="preserve"> </w:t>
            </w:r>
            <w:bookmarkStart w:id="7" w:name="lt_pId007"/>
            <w:bookmarkEnd w:id="6"/>
            <w:r w:rsidR="00B3244C" w:rsidRPr="007E650E">
              <w:rPr>
                <w:lang w:val="fr-FR"/>
              </w:rPr>
              <w:t>Qui</w:t>
            </w:r>
            <w:r w:rsidR="00F92071" w:rsidRPr="007E650E">
              <w:rPr>
                <w:lang w:val="fr-FR"/>
              </w:rPr>
              <w:t xml:space="preserve"> sont les gens les mieux placés pour</w:t>
            </w:r>
            <w:r w:rsidR="00B3244C" w:rsidRPr="007E650E">
              <w:rPr>
                <w:lang w:val="fr-FR"/>
              </w:rPr>
              <w:t xml:space="preserve"> évaluer l’efficacité d’une intervention et proposer des améliorations à celle-ci</w:t>
            </w:r>
            <w:r w:rsidR="00F92071" w:rsidRPr="007E650E">
              <w:rPr>
                <w:lang w:val="fr-FR"/>
              </w:rPr>
              <w:t xml:space="preserve"> sinon les personnes atteintes de SP elles-mêmes</w:t>
            </w:r>
            <w:r w:rsidR="00B3244C" w:rsidRPr="007E650E">
              <w:rPr>
                <w:lang w:val="fr-FR"/>
              </w:rPr>
              <w:t xml:space="preserve">?! </w:t>
            </w:r>
            <w:bookmarkStart w:id="8" w:name="lt_pId008"/>
            <w:bookmarkEnd w:id="7"/>
            <w:r w:rsidR="00B3244C" w:rsidRPr="007E650E">
              <w:rPr>
                <w:b/>
                <w:bCs/>
                <w:lang w:val="fr-FR"/>
              </w:rPr>
              <w:t xml:space="preserve">L’expérience </w:t>
            </w:r>
            <w:r w:rsidR="00F92071" w:rsidRPr="007E650E">
              <w:rPr>
                <w:b/>
                <w:bCs/>
                <w:lang w:val="fr-FR"/>
              </w:rPr>
              <w:t>du chercheur ou de la chercheuse</w:t>
            </w:r>
            <w:r w:rsidR="00B3244C" w:rsidRPr="007E650E">
              <w:rPr>
                <w:b/>
                <w:bCs/>
                <w:lang w:val="fr-FR"/>
              </w:rPr>
              <w:t xml:space="preserve"> lui a assurément permis de bien saisir l’impact de la fatigue cognitive sur tous les aspects de la vie quotidienne et, ultimement, sur la santé mentale.</w:t>
            </w:r>
            <w:bookmarkStart w:id="9" w:name="lt_pId009"/>
            <w:bookmarkEnd w:id="8"/>
            <w:r w:rsidR="00B3244C" w:rsidRPr="007E650E">
              <w:rPr>
                <w:b/>
                <w:bCs/>
                <w:lang w:val="fr-FR"/>
              </w:rPr>
              <w:t xml:space="preserve"> </w:t>
            </w:r>
            <w:r w:rsidR="00C207E0" w:rsidRPr="007E650E">
              <w:rPr>
                <w:lang w:val="fr-FR"/>
              </w:rPr>
              <w:t xml:space="preserve">C’est extraordinaire de voir que le bagage que possède cette personne a amené celle-ci à vouloir aider les gens touchés par la SP.  </w:t>
            </w:r>
            <w:bookmarkEnd w:id="9"/>
          </w:p>
          <w:p w14:paraId="0BF0C7DD" w14:textId="77777777" w:rsidR="00C37D3C" w:rsidRPr="007E650E" w:rsidRDefault="00C37D3C" w:rsidP="00BA6996">
            <w:pPr>
              <w:rPr>
                <w:lang w:val="fr-FR"/>
              </w:rPr>
            </w:pPr>
          </w:p>
        </w:tc>
        <w:tc>
          <w:tcPr>
            <w:tcW w:w="4005" w:type="dxa"/>
          </w:tcPr>
          <w:p w14:paraId="023B0A36" w14:textId="605BEB42" w:rsidR="00C37D3C" w:rsidRPr="007E650E" w:rsidRDefault="004C3DA9" w:rsidP="00C37D3C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bookmarkStart w:id="10" w:name="lt_pId010"/>
            <w:r w:rsidRPr="007E650E">
              <w:rPr>
                <w:lang w:val="fr-FR"/>
              </w:rPr>
              <w:t>Explique pourquoi le projet est pertinent pour la collectivité de la SP et décrit l’impact potentiel du projet pour celle-ci.</w:t>
            </w:r>
            <w:r w:rsidR="002A2825" w:rsidRPr="007E650E">
              <w:rPr>
                <w:lang w:val="fr-FR"/>
              </w:rPr>
              <w:t xml:space="preserve"> </w:t>
            </w:r>
            <w:bookmarkEnd w:id="10"/>
          </w:p>
          <w:p w14:paraId="6D47FFCD" w14:textId="7D2C54E3" w:rsidR="00C37D3C" w:rsidRPr="007E650E" w:rsidRDefault="004C3DA9" w:rsidP="00C37D3C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bookmarkStart w:id="11" w:name="lt_pId011"/>
            <w:r w:rsidRPr="007E650E">
              <w:rPr>
                <w:lang w:val="fr-FR"/>
              </w:rPr>
              <w:t xml:space="preserve">Aborde l’étude selon une perspective personnelle et une perspective commune. </w:t>
            </w:r>
            <w:bookmarkEnd w:id="11"/>
          </w:p>
          <w:p w14:paraId="4FBAEBC1" w14:textId="52050DFA" w:rsidR="00C37D3C" w:rsidRPr="007E650E" w:rsidRDefault="004C3DA9" w:rsidP="004C3DA9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bookmarkStart w:id="12" w:name="lt_pId012"/>
            <w:r w:rsidRPr="007E650E">
              <w:rPr>
                <w:lang w:val="fr-FR"/>
              </w:rPr>
              <w:t>Démontre son enthousiasme pour l’étude</w:t>
            </w:r>
            <w:bookmarkEnd w:id="12"/>
            <w:r w:rsidRPr="007E650E">
              <w:rPr>
                <w:lang w:val="fr-FR"/>
              </w:rPr>
              <w:t>.</w:t>
            </w:r>
          </w:p>
        </w:tc>
      </w:tr>
      <w:tr w:rsidR="00450537" w:rsidRPr="007E650E" w14:paraId="197C14BA" w14:textId="77777777" w:rsidTr="00C37D3C">
        <w:tc>
          <w:tcPr>
            <w:tcW w:w="5629" w:type="dxa"/>
          </w:tcPr>
          <w:p w14:paraId="4648F0E6" w14:textId="2863D337" w:rsidR="008E05FB" w:rsidRPr="007E650E" w:rsidRDefault="00B8769D" w:rsidP="00863DA5">
            <w:pPr>
              <w:rPr>
                <w:lang w:val="fr-FR"/>
              </w:rPr>
            </w:pPr>
            <w:bookmarkStart w:id="13" w:name="lt_pId013"/>
            <w:r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L’objectif de </w:t>
            </w:r>
            <w:r w:rsidR="0017052F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>l’</w:t>
            </w:r>
            <w:r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étude consiste à </w:t>
            </w:r>
            <w:r w:rsidR="0017052F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>vérifier</w:t>
            </w:r>
            <w:r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 </w:t>
            </w:r>
            <w:r w:rsidR="00BB32D1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la capacité </w:t>
            </w:r>
            <w:r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d’un agent antivieillissement à réduire les lésions nerveuses en cas de SP. </w:t>
            </w:r>
            <w:r w:rsidR="0017052F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Le chercheur ou la chercheuse souhaite également savoir si </w:t>
            </w:r>
            <w:r w:rsidR="00017360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>les effets de la SP sur les neurones sont similaires à ceux du vieillissement.</w:t>
            </w:r>
            <w:r w:rsidR="0017052F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 </w:t>
            </w:r>
            <w:bookmarkStart w:id="14" w:name="lt_pId014"/>
            <w:bookmarkEnd w:id="13"/>
            <w:r w:rsidR="00017360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La dégénérescence neuronale est un marqueur de la progression de la maladie, laquelle constitue un sujet de grand intérêt pour la collectivité de la SP. </w:t>
            </w:r>
            <w:bookmarkStart w:id="15" w:name="lt_pId015"/>
            <w:bookmarkEnd w:id="14"/>
            <w:r w:rsidR="00017360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Il semblerait </w:t>
            </w:r>
            <w:r w:rsidR="0089611B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qu’on en sache encore très peu sur les effets des agents antivieillissement et qu’il pourrait s’avérer utile de combler cette lacune. </w:t>
            </w:r>
            <w:bookmarkStart w:id="16" w:name="lt_pId016"/>
            <w:bookmarkEnd w:id="15"/>
            <w:r w:rsidR="0089611B" w:rsidRPr="007E650E">
              <w:rPr>
                <w:rStyle w:val="normaltextrun"/>
                <w:b/>
                <w:bCs/>
                <w:color w:val="000000"/>
                <w:shd w:val="clear" w:color="auto" w:fill="FFFFFF"/>
                <w:lang w:val="fr-FR"/>
              </w:rPr>
              <w:t xml:space="preserve">Cette étude </w:t>
            </w:r>
            <w:r w:rsidR="0089611B" w:rsidRPr="007E650E">
              <w:rPr>
                <w:rStyle w:val="normaltextrun"/>
                <w:b/>
                <w:bCs/>
                <w:color w:val="000000"/>
                <w:shd w:val="clear" w:color="auto" w:fill="FFFFFF"/>
                <w:lang w:val="fr-FR"/>
              </w:rPr>
              <w:lastRenderedPageBreak/>
              <w:t>suscite chez moi de l’enthousiasme et de l’espoir</w:t>
            </w:r>
            <w:r w:rsidR="002A2825" w:rsidRPr="007E650E">
              <w:rPr>
                <w:rStyle w:val="normaltextrun"/>
                <w:b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="0089611B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en raison de la possibilité de tirer parti des travaux en cours axés sur la mise au point d’agents antivieillissement. </w:t>
            </w:r>
            <w:bookmarkStart w:id="17" w:name="lt_pId017"/>
            <w:bookmarkEnd w:id="16"/>
            <w:r w:rsidR="0089611B" w:rsidRPr="007E650E">
              <w:rPr>
                <w:rStyle w:val="normaltextrun"/>
                <w:b/>
                <w:bCs/>
                <w:color w:val="000000"/>
                <w:shd w:val="clear" w:color="auto" w:fill="FFFFFF"/>
                <w:lang w:val="fr-FR"/>
              </w:rPr>
              <w:t xml:space="preserve">La demande ne permet pas de savoir </w:t>
            </w:r>
            <w:r w:rsidR="00BB32D1" w:rsidRPr="007E650E">
              <w:rPr>
                <w:rStyle w:val="normaltextrun"/>
                <w:b/>
                <w:bCs/>
                <w:color w:val="000000"/>
                <w:shd w:val="clear" w:color="auto" w:fill="FFFFFF"/>
                <w:lang w:val="fr-FR"/>
              </w:rPr>
              <w:t xml:space="preserve">clairement </w:t>
            </w:r>
            <w:r w:rsidR="009166DA" w:rsidRPr="007E650E">
              <w:rPr>
                <w:rStyle w:val="normaltextrun"/>
                <w:b/>
                <w:bCs/>
                <w:color w:val="000000"/>
                <w:shd w:val="clear" w:color="auto" w:fill="FFFFFF"/>
                <w:lang w:val="fr-FR"/>
              </w:rPr>
              <w:t>si les deux options thérapeutiques sont déjà offertes sur le marché, font l’objet d’essais cliniques ou sont encore au stade du laboratoire.</w:t>
            </w:r>
            <w:r w:rsidR="002A2825" w:rsidRPr="007E650E">
              <w:rPr>
                <w:rStyle w:val="normaltextrun"/>
                <w:b/>
                <w:bCs/>
                <w:color w:val="000000"/>
                <w:shd w:val="clear" w:color="auto" w:fill="FFFFFF"/>
                <w:lang w:val="fr-FR"/>
              </w:rPr>
              <w:t xml:space="preserve"> </w:t>
            </w:r>
            <w:r w:rsidR="009166DA" w:rsidRPr="007E650E">
              <w:rPr>
                <w:rStyle w:val="normaltextrun"/>
                <w:b/>
                <w:bCs/>
                <w:color w:val="000000"/>
                <w:shd w:val="clear" w:color="auto" w:fill="FFFFFF"/>
                <w:lang w:val="fr-FR"/>
              </w:rPr>
              <w:t xml:space="preserve">Il serait utile de savoir si celles-ci seront accessibles rapidement dans le cas où les résultats de l’étude sont positifs. </w:t>
            </w:r>
            <w:bookmarkStart w:id="18" w:name="lt_pId018"/>
            <w:bookmarkEnd w:id="17"/>
            <w:r w:rsidR="009166DA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 xml:space="preserve">Cette étude pourrait avoir un impact durable, mais </w:t>
            </w:r>
            <w:r w:rsidR="00A60ECC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>il est difficile d’évaluer la proximité d’une telle éventualité.</w:t>
            </w:r>
            <w:bookmarkEnd w:id="18"/>
            <w:r w:rsidR="002A2825" w:rsidRPr="007E650E">
              <w:rPr>
                <w:rStyle w:val="normaltextrun"/>
                <w:color w:val="000000"/>
                <w:shd w:val="clear" w:color="auto" w:fill="FFFFFF"/>
                <w:lang w:val="fr-FR"/>
              </w:rPr>
              <w:t> </w:t>
            </w:r>
            <w:r w:rsidR="002A2825" w:rsidRPr="007E650E">
              <w:rPr>
                <w:rStyle w:val="eop"/>
                <w:color w:val="000000"/>
                <w:shd w:val="clear" w:color="auto" w:fill="FFFFFF"/>
                <w:lang w:val="fr-FR"/>
              </w:rPr>
              <w:t> </w:t>
            </w:r>
          </w:p>
        </w:tc>
        <w:tc>
          <w:tcPr>
            <w:tcW w:w="4005" w:type="dxa"/>
          </w:tcPr>
          <w:p w14:paraId="4101FFDF" w14:textId="476A2990" w:rsidR="00E256DB" w:rsidRPr="007E650E" w:rsidRDefault="004C3DA9" w:rsidP="00E256DB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r w:rsidRPr="007E650E">
              <w:rPr>
                <w:lang w:val="fr-FR"/>
              </w:rPr>
              <w:lastRenderedPageBreak/>
              <w:t>Explique pourquoi le projet est pertinent pour la collectivité de la SP et décrit l’impact potentiel du projet pour celle-ci.</w:t>
            </w:r>
          </w:p>
          <w:p w14:paraId="04C1DBB7" w14:textId="3F0A6087" w:rsidR="00E256DB" w:rsidRPr="007E650E" w:rsidRDefault="004C3DA9" w:rsidP="00E256DB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r w:rsidRPr="007E650E">
              <w:rPr>
                <w:lang w:val="fr-FR"/>
              </w:rPr>
              <w:t>Aborde l’étude selon une perspective personnelle et une perspective commune.</w:t>
            </w:r>
          </w:p>
          <w:p w14:paraId="774E7F71" w14:textId="1700ACEF" w:rsidR="008E05FB" w:rsidRPr="007E650E" w:rsidRDefault="00A60ECC" w:rsidP="00E256DB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bookmarkStart w:id="19" w:name="lt_pId020"/>
            <w:bookmarkEnd w:id="19"/>
            <w:r w:rsidRPr="007E650E">
              <w:rPr>
                <w:lang w:val="fr-FR"/>
              </w:rPr>
              <w:t xml:space="preserve"> </w:t>
            </w:r>
            <w:bookmarkStart w:id="20" w:name="lt_pId021"/>
            <w:r w:rsidRPr="007E650E">
              <w:rPr>
                <w:lang w:val="fr-FR"/>
              </w:rPr>
              <w:t>Souligne les lacunes et/ou les points à éclaircir dans le résumé du projet.</w:t>
            </w:r>
            <w:bookmarkEnd w:id="20"/>
          </w:p>
        </w:tc>
      </w:tr>
    </w:tbl>
    <w:p w14:paraId="12B12A71" w14:textId="09BD544D" w:rsidR="005F5669" w:rsidRPr="007E650E" w:rsidRDefault="00A60ECC">
      <w:pPr>
        <w:rPr>
          <w:lang w:val="fr-FR"/>
        </w:rPr>
      </w:pPr>
      <w:bookmarkStart w:id="21" w:name="lt_pId022"/>
      <w:r w:rsidRPr="007E650E">
        <w:rPr>
          <w:b/>
          <w:bCs/>
          <w:lang w:val="fr-FR"/>
        </w:rPr>
        <w:lastRenderedPageBreak/>
        <w:t xml:space="preserve">Deuxième question </w:t>
      </w:r>
      <w:r w:rsidR="008634A2" w:rsidRPr="007E650E">
        <w:rPr>
          <w:b/>
          <w:bCs/>
          <w:lang w:val="fr-FR"/>
        </w:rPr>
        <w:t xml:space="preserve">– </w:t>
      </w:r>
      <w:r w:rsidR="008634A2" w:rsidRPr="007E650E">
        <w:rPr>
          <w:b/>
          <w:bCs/>
          <w:u w:val="single"/>
          <w:lang w:val="fr-FR"/>
        </w:rPr>
        <w:t>A</w:t>
      </w:r>
      <w:r w:rsidRPr="007E650E">
        <w:rPr>
          <w:b/>
          <w:bCs/>
          <w:u w:val="single"/>
          <w:lang w:val="fr-FR"/>
        </w:rPr>
        <w:t>ccessibilité et langage</w:t>
      </w:r>
      <w:r w:rsidRPr="007E650E">
        <w:rPr>
          <w:b/>
          <w:bCs/>
          <w:lang w:val="fr-FR"/>
        </w:rPr>
        <w:t> </w:t>
      </w:r>
      <w:r w:rsidR="008634A2" w:rsidRPr="007E650E">
        <w:rPr>
          <w:b/>
          <w:bCs/>
          <w:lang w:val="fr-FR"/>
        </w:rPr>
        <w:t>:</w:t>
      </w:r>
      <w:bookmarkEnd w:id="21"/>
      <w:r w:rsidR="002A2825" w:rsidRPr="007E650E">
        <w:rPr>
          <w:lang w:val="fr-FR"/>
        </w:rPr>
        <w:t xml:space="preserve"> </w:t>
      </w:r>
      <w:r w:rsidRPr="007E650E">
        <w:rPr>
          <w:lang w:val="fr-FR"/>
        </w:rPr>
        <w:t>Veuillez fournir tout autre commentaire sur le vocabulaire employé dans la demande et l’accessibilité de celle-ci.</w:t>
      </w:r>
      <w:r w:rsidR="002A2825" w:rsidRPr="007E650E">
        <w:rPr>
          <w:lang w:val="fr-FR"/>
        </w:rPr>
        <w:t xml:space="preserve"> </w:t>
      </w:r>
      <w:bookmarkStart w:id="22" w:name="lt_pId023"/>
      <w:r w:rsidRPr="007E650E">
        <w:rPr>
          <w:lang w:val="fr-FR"/>
        </w:rPr>
        <w:t>Le cas échéant, quels commentaires pouvez-vous faire au chercheur ou à la chercheuse pour l’aider à accroître la clarté et la pertinence de ses documents vulgarisés (non scientifiques)?</w:t>
      </w:r>
      <w:bookmarkEnd w:id="22"/>
      <w:r w:rsidR="002A2825" w:rsidRPr="007E650E">
        <w:rPr>
          <w:lang w:val="fr-FR"/>
        </w:rPr>
        <w:t xml:space="preserve"> </w:t>
      </w:r>
      <w:bookmarkStart w:id="23" w:name="lt_pId024"/>
      <w:r w:rsidR="00863DA5" w:rsidRPr="007E650E">
        <w:rPr>
          <w:lang w:val="fr-FR"/>
        </w:rPr>
        <w:t>(Limite de 250 </w:t>
      </w:r>
      <w:r w:rsidRPr="007E650E">
        <w:rPr>
          <w:lang w:val="fr-FR"/>
        </w:rPr>
        <w:t>mots ou de 1</w:t>
      </w:r>
      <w:r w:rsidR="00863DA5" w:rsidRPr="007E650E">
        <w:rPr>
          <w:lang w:val="fr-FR"/>
        </w:rPr>
        <w:t> </w:t>
      </w:r>
      <w:r w:rsidRPr="007E650E">
        <w:rPr>
          <w:lang w:val="fr-FR"/>
        </w:rPr>
        <w:t>500</w:t>
      </w:r>
      <w:r w:rsidR="00863DA5" w:rsidRPr="007E650E">
        <w:rPr>
          <w:lang w:val="fr-FR"/>
        </w:rPr>
        <w:t> </w:t>
      </w:r>
      <w:r w:rsidRPr="007E650E">
        <w:rPr>
          <w:lang w:val="fr-FR"/>
        </w:rPr>
        <w:t>caractères.)</w:t>
      </w:r>
      <w:bookmarkEnd w:id="23"/>
    </w:p>
    <w:tbl>
      <w:tblPr>
        <w:tblStyle w:val="Grilledutableau"/>
        <w:tblW w:w="9634" w:type="dxa"/>
        <w:tblLook w:val="04A0" w:firstRow="1" w:lastRow="0" w:firstColumn="1" w:lastColumn="0" w:noHBand="0" w:noVBand="1"/>
      </w:tblPr>
      <w:tblGrid>
        <w:gridCol w:w="5665"/>
        <w:gridCol w:w="3969"/>
      </w:tblGrid>
      <w:tr w:rsidR="00450537" w:rsidRPr="007E650E" w14:paraId="27F18608" w14:textId="77777777" w:rsidTr="00C37D3C">
        <w:tc>
          <w:tcPr>
            <w:tcW w:w="5665" w:type="dxa"/>
          </w:tcPr>
          <w:p w14:paraId="229D30EC" w14:textId="6D5F63D9" w:rsidR="008634A2" w:rsidRPr="007E650E" w:rsidRDefault="00A60ECC" w:rsidP="00C37D3C">
            <w:pPr>
              <w:rPr>
                <w:lang w:val="en-US"/>
              </w:rPr>
            </w:pPr>
            <w:proofErr w:type="spellStart"/>
            <w:r w:rsidRPr="007E650E">
              <w:rPr>
                <w:b/>
                <w:bCs/>
              </w:rPr>
              <w:t>Exemple</w:t>
            </w:r>
            <w:proofErr w:type="spellEnd"/>
            <w:r w:rsidRPr="007E650E">
              <w:rPr>
                <w:b/>
                <w:bCs/>
              </w:rPr>
              <w:t xml:space="preserve"> de rapport </w:t>
            </w:r>
            <w:proofErr w:type="spellStart"/>
            <w:r w:rsidRPr="007E650E">
              <w:rPr>
                <w:b/>
                <w:bCs/>
              </w:rPr>
              <w:t>d’évaluation</w:t>
            </w:r>
            <w:proofErr w:type="spellEnd"/>
          </w:p>
        </w:tc>
        <w:tc>
          <w:tcPr>
            <w:tcW w:w="3969" w:type="dxa"/>
          </w:tcPr>
          <w:p w14:paraId="036A815D" w14:textId="77777777" w:rsidR="008634A2" w:rsidRPr="007E650E" w:rsidRDefault="008634A2" w:rsidP="002C2F43">
            <w:pPr>
              <w:pStyle w:val="Paragraphedeliste"/>
              <w:ind w:left="316"/>
            </w:pPr>
          </w:p>
        </w:tc>
      </w:tr>
      <w:tr w:rsidR="00450537" w:rsidRPr="007E650E" w14:paraId="5EA56298" w14:textId="77777777" w:rsidTr="00C37D3C">
        <w:tc>
          <w:tcPr>
            <w:tcW w:w="5665" w:type="dxa"/>
          </w:tcPr>
          <w:p w14:paraId="25453E31" w14:textId="58F2FE1E" w:rsidR="00C37D3C" w:rsidRPr="007E650E" w:rsidRDefault="00A60ECC" w:rsidP="00C37D3C">
            <w:pPr>
              <w:rPr>
                <w:lang w:val="fr-FR"/>
              </w:rPr>
            </w:pPr>
            <w:bookmarkStart w:id="24" w:name="lt_pId026"/>
            <w:r w:rsidRPr="007E650E">
              <w:rPr>
                <w:lang w:val="fr-FR"/>
              </w:rPr>
              <w:t xml:space="preserve">Les sections vulgarisées de la demande sont </w:t>
            </w:r>
            <w:r w:rsidRPr="007E650E">
              <w:rPr>
                <w:b/>
                <w:bCs/>
                <w:lang w:val="fr-FR"/>
              </w:rPr>
              <w:t>bien écrites et faciles à comprendre</w:t>
            </w:r>
            <w:r w:rsidR="002A2825" w:rsidRPr="007E650E">
              <w:rPr>
                <w:lang w:val="fr-FR"/>
              </w:rPr>
              <w:t>.</w:t>
            </w:r>
            <w:bookmarkEnd w:id="24"/>
            <w:r w:rsidR="002A2825" w:rsidRPr="007E650E">
              <w:rPr>
                <w:lang w:val="fr-FR"/>
              </w:rPr>
              <w:t xml:space="preserve"> </w:t>
            </w:r>
            <w:bookmarkStart w:id="25" w:name="lt_pId027"/>
            <w:r w:rsidRPr="007E650E">
              <w:rPr>
                <w:lang w:val="fr-FR"/>
              </w:rPr>
              <w:t>L</w:t>
            </w:r>
            <w:r w:rsidR="002A2825" w:rsidRPr="007E650E">
              <w:rPr>
                <w:lang w:val="fr-FR"/>
              </w:rPr>
              <w:t>’</w:t>
            </w:r>
            <w:r w:rsidRPr="007E650E">
              <w:rPr>
                <w:lang w:val="fr-FR"/>
              </w:rPr>
              <w:t>information de référence et les concepts clés en lien avec l</w:t>
            </w:r>
            <w:r w:rsidR="002A2825" w:rsidRPr="007E650E">
              <w:rPr>
                <w:lang w:val="fr-FR"/>
              </w:rPr>
              <w:t>’</w:t>
            </w:r>
            <w:r w:rsidRPr="007E650E">
              <w:rPr>
                <w:lang w:val="fr-FR"/>
              </w:rPr>
              <w:t xml:space="preserve">étude sont </w:t>
            </w:r>
            <w:r w:rsidRPr="007E650E">
              <w:rPr>
                <w:b/>
                <w:lang w:val="fr-FR"/>
              </w:rPr>
              <w:t>expliqués clairement</w:t>
            </w:r>
            <w:r w:rsidRPr="007E650E">
              <w:rPr>
                <w:lang w:val="fr-FR"/>
              </w:rPr>
              <w:t>.</w:t>
            </w:r>
            <w:bookmarkEnd w:id="25"/>
            <w:r w:rsidR="002A2825" w:rsidRPr="007E650E">
              <w:rPr>
                <w:lang w:val="fr-FR"/>
              </w:rPr>
              <w:t> </w:t>
            </w:r>
            <w:bookmarkStart w:id="26" w:name="lt_pId028"/>
            <w:r w:rsidR="002A2825" w:rsidRPr="007E650E">
              <w:rPr>
                <w:lang w:val="fr-FR"/>
              </w:rPr>
              <w:t>​</w:t>
            </w:r>
            <w:bookmarkEnd w:id="26"/>
          </w:p>
          <w:p w14:paraId="02122833" w14:textId="77777777" w:rsidR="00C37D3C" w:rsidRPr="007E650E" w:rsidRDefault="00C37D3C" w:rsidP="00C37D3C">
            <w:pPr>
              <w:rPr>
                <w:lang w:val="fr-FR"/>
              </w:rPr>
            </w:pPr>
          </w:p>
        </w:tc>
        <w:tc>
          <w:tcPr>
            <w:tcW w:w="3969" w:type="dxa"/>
          </w:tcPr>
          <w:p w14:paraId="05181196" w14:textId="2C198719" w:rsidR="00C37D3C" w:rsidRPr="007E650E" w:rsidRDefault="00A60ECC" w:rsidP="00C37D3C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bookmarkStart w:id="27" w:name="lt_pId029"/>
            <w:r w:rsidRPr="007E650E">
              <w:rPr>
                <w:lang w:val="fr-FR"/>
              </w:rPr>
              <w:t xml:space="preserve">Décrit l’accessibilité des documents vulgarisés (non scientifiques). </w:t>
            </w:r>
            <w:bookmarkEnd w:id="27"/>
          </w:p>
          <w:p w14:paraId="7D39CBA5" w14:textId="4400515F" w:rsidR="00D37F37" w:rsidRPr="007E650E" w:rsidRDefault="00A60ECC" w:rsidP="00C37D3C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bookmarkStart w:id="28" w:name="lt_pId030"/>
            <w:r w:rsidRPr="007E650E">
              <w:rPr>
                <w:lang w:val="fr-FR"/>
              </w:rPr>
              <w:t>Fait mention du recours à un langage approprié qui permet de comprendre clairement l</w:t>
            </w:r>
            <w:r w:rsidR="002A2825" w:rsidRPr="007E650E">
              <w:rPr>
                <w:lang w:val="fr-FR"/>
              </w:rPr>
              <w:t>’</w:t>
            </w:r>
            <w:r w:rsidRPr="007E650E">
              <w:rPr>
                <w:lang w:val="fr-FR"/>
              </w:rPr>
              <w:t>information de référence et les concepts clés.</w:t>
            </w:r>
            <w:bookmarkEnd w:id="28"/>
          </w:p>
          <w:p w14:paraId="02868C3E" w14:textId="77777777" w:rsidR="00C37D3C" w:rsidRPr="007E650E" w:rsidRDefault="00C37D3C" w:rsidP="00C37D3C">
            <w:pPr>
              <w:rPr>
                <w:lang w:val="fr-FR"/>
              </w:rPr>
            </w:pPr>
          </w:p>
        </w:tc>
      </w:tr>
      <w:tr w:rsidR="00450537" w:rsidRPr="007E650E" w14:paraId="05CA8DB0" w14:textId="77777777" w:rsidTr="00C37D3C">
        <w:tc>
          <w:tcPr>
            <w:tcW w:w="5665" w:type="dxa"/>
          </w:tcPr>
          <w:p w14:paraId="6C6FB5D7" w14:textId="1D9FC57D" w:rsidR="00C37D3C" w:rsidRPr="007E650E" w:rsidRDefault="00A60ECC" w:rsidP="00C37D3C">
            <w:pPr>
              <w:rPr>
                <w:lang w:val="fr-FR"/>
              </w:rPr>
            </w:pPr>
            <w:bookmarkStart w:id="29" w:name="lt_pId031"/>
            <w:r w:rsidRPr="007E650E">
              <w:rPr>
                <w:lang w:val="fr-FR"/>
              </w:rPr>
              <w:t xml:space="preserve">Les détails du projet sont </w:t>
            </w:r>
            <w:r w:rsidRPr="007E650E">
              <w:rPr>
                <w:b/>
                <w:lang w:val="fr-FR"/>
              </w:rPr>
              <w:t>difficiles à comprendre</w:t>
            </w:r>
            <w:r w:rsidRPr="007E650E">
              <w:rPr>
                <w:lang w:val="fr-FR"/>
              </w:rPr>
              <w:t xml:space="preserve">. </w:t>
            </w:r>
            <w:bookmarkStart w:id="30" w:name="lt_pId032"/>
            <w:bookmarkEnd w:id="29"/>
            <w:r w:rsidRPr="007E650E">
              <w:rPr>
                <w:lang w:val="fr-FR"/>
              </w:rPr>
              <w:t xml:space="preserve">Dans le résumé, il aurait été plus utile d’avoir des explications sur la méthionine, le rôle de cette substance et les bienfaits d’un apport accru ou moindre de celle-ci, qu’une description détaillée et verbeuse des étapes de recherche. </w:t>
            </w:r>
            <w:bookmarkStart w:id="31" w:name="lt_pId033"/>
            <w:bookmarkEnd w:id="30"/>
            <w:r w:rsidRPr="007E650E">
              <w:rPr>
                <w:lang w:val="fr-FR"/>
              </w:rPr>
              <w:t xml:space="preserve">Le candidat ou la candidate mentionne que l’étude pourrait mener à la mise au point d’une intervention axée sur l’alimentation novatrice, sans danger et économique, ce qui serait sans doute accueilli favorablement par la collectivité de la SP. </w:t>
            </w:r>
            <w:bookmarkStart w:id="32" w:name="lt_pId034"/>
            <w:bookmarkEnd w:id="31"/>
            <w:r w:rsidRPr="007E650E">
              <w:rPr>
                <w:b/>
                <w:lang w:val="fr-FR"/>
              </w:rPr>
              <w:t>Il faudrait que le chercheur ou la chercheuse nous communique son enthousiasme en des termes plus simples.</w:t>
            </w:r>
            <w:r w:rsidRPr="007E650E">
              <w:rPr>
                <w:lang w:val="fr-FR"/>
              </w:rPr>
              <w:t xml:space="preserve"> </w:t>
            </w:r>
            <w:bookmarkStart w:id="33" w:name="lt_pId035"/>
            <w:bookmarkEnd w:id="32"/>
            <w:r w:rsidR="002A2825" w:rsidRPr="007E650E">
              <w:rPr>
                <w:lang w:val="fr-FR"/>
              </w:rPr>
              <w:t>​</w:t>
            </w:r>
            <w:bookmarkEnd w:id="33"/>
          </w:p>
          <w:p w14:paraId="1CE5C874" w14:textId="77777777" w:rsidR="00C37D3C" w:rsidRPr="007E650E" w:rsidRDefault="00C37D3C" w:rsidP="00C37D3C">
            <w:pPr>
              <w:rPr>
                <w:lang w:val="fr-FR"/>
              </w:rPr>
            </w:pPr>
          </w:p>
        </w:tc>
        <w:tc>
          <w:tcPr>
            <w:tcW w:w="3969" w:type="dxa"/>
          </w:tcPr>
          <w:p w14:paraId="27966FDA" w14:textId="3DD8C98D" w:rsidR="00DE2046" w:rsidRPr="007E650E" w:rsidRDefault="00A60ECC" w:rsidP="002C2F43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r w:rsidRPr="007E650E">
              <w:rPr>
                <w:lang w:val="fr-FR"/>
              </w:rPr>
              <w:t>Décrit l’accessibilité des documents vulgarisés (non scientifiques).</w:t>
            </w:r>
          </w:p>
          <w:p w14:paraId="64C2CD87" w14:textId="244F0F29" w:rsidR="00DE2046" w:rsidRPr="007E650E" w:rsidRDefault="00A60ECC" w:rsidP="002C2F43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CA"/>
              </w:rPr>
            </w:pPr>
            <w:bookmarkStart w:id="34" w:name="lt_pId037"/>
            <w:r w:rsidRPr="007E650E">
              <w:rPr>
                <w:lang w:val="fr-FR"/>
              </w:rPr>
              <w:t xml:space="preserve">Fournit des commentaires qui permettront d’améliorer la compréhension des documents destinés à un public non expert.  </w:t>
            </w:r>
            <w:bookmarkEnd w:id="34"/>
          </w:p>
          <w:p w14:paraId="037E8D67" w14:textId="22376F86" w:rsidR="00DE2046" w:rsidRPr="007E650E" w:rsidRDefault="00A60ECC" w:rsidP="00A60ECC">
            <w:pPr>
              <w:pStyle w:val="Paragraphedeliste"/>
              <w:numPr>
                <w:ilvl w:val="0"/>
                <w:numId w:val="1"/>
              </w:numPr>
              <w:ind w:left="316"/>
              <w:rPr>
                <w:lang w:val="fr-FR"/>
              </w:rPr>
            </w:pPr>
            <w:bookmarkStart w:id="35" w:name="lt_pId038"/>
            <w:r w:rsidRPr="007E650E">
              <w:rPr>
                <w:lang w:val="fr-FR"/>
              </w:rPr>
              <w:t xml:space="preserve">Donne des exemples de ce qui peut être amélioré dans les documents vulgarisés (non scientifiques), comme la définition de certains termes. </w:t>
            </w:r>
            <w:bookmarkEnd w:id="35"/>
          </w:p>
        </w:tc>
      </w:tr>
    </w:tbl>
    <w:p w14:paraId="37708029" w14:textId="68C618C5" w:rsidR="00AB0010" w:rsidRPr="00A60ECC" w:rsidRDefault="00AB0010">
      <w:pPr>
        <w:rPr>
          <w:lang w:val="fr-FR"/>
        </w:rPr>
      </w:pPr>
    </w:p>
    <w:sectPr w:rsidR="00AB0010" w:rsidRPr="00A60EC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commentEx w15:paraId="73BC8C78" w15:done="0"/>
  <w15:commentEx w15:paraId="5F491FF6" w15:done="0"/>
  <w15:commentEx w15:paraId="1F1D85F3" w15:done="0"/>
  <w15:commentEx w15:paraId="00F8CBDF" w15:done="0"/>
  <w15:commentEx w15:paraId="5DB29AAF" w15:paraIdParent="00F8CBDF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51D17535" w16cex:dateUtc="2024-09-19T12:59:00Z"/>
  <w16cex:commentExtensible w16cex:durableId="45E1CEC5" w16cex:dateUtc="2024-09-19T12:52:00Z"/>
  <w16cex:commentExtensible w16cex:durableId="569BD320" w16cex:dateUtc="2024-09-19T12:53:00Z"/>
  <w16cex:commentExtensible w16cex:durableId="48852514" w16cex:dateUtc="2024-09-19T12:54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6cid:commentId w16cid:paraId="73BC8C78" w16cid:durableId="51D17535"/>
  <w16cid:commentId w16cid:paraId="5F491FF6" w16cid:durableId="45E1CEC5"/>
  <w16cid:commentId w16cid:paraId="1F1D85F3" w16cid:durableId="569BD320"/>
  <w16cid:commentId w16cid:paraId="00F8CBDF" w16cid:durableId="252232BE"/>
  <w16cid:commentId w16cid:paraId="5DB29AAF" w16cid:durableId="48852514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DFF7C" w14:textId="77777777" w:rsidR="002A2825" w:rsidRDefault="002A2825" w:rsidP="002A2825">
      <w:pPr>
        <w:spacing w:after="0" w:line="240" w:lineRule="auto"/>
      </w:pPr>
      <w:r>
        <w:separator/>
      </w:r>
    </w:p>
  </w:endnote>
  <w:endnote w:type="continuationSeparator" w:id="0">
    <w:p w14:paraId="5B46CD6B" w14:textId="77777777" w:rsidR="002A2825" w:rsidRDefault="002A2825" w:rsidP="002A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D57E8" w14:textId="77777777" w:rsidR="002A2825" w:rsidRDefault="002A2825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BF5CBB" w14:textId="77777777" w:rsidR="002A2825" w:rsidRDefault="002A2825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8CFF8D" w14:textId="77777777" w:rsidR="002A2825" w:rsidRDefault="002A2825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9853D5" w14:textId="77777777" w:rsidR="002A2825" w:rsidRDefault="002A2825" w:rsidP="002A2825">
      <w:pPr>
        <w:spacing w:after="0" w:line="240" w:lineRule="auto"/>
      </w:pPr>
      <w:r>
        <w:separator/>
      </w:r>
    </w:p>
  </w:footnote>
  <w:footnote w:type="continuationSeparator" w:id="0">
    <w:p w14:paraId="7A9231A9" w14:textId="77777777" w:rsidR="002A2825" w:rsidRDefault="002A2825" w:rsidP="002A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2A185D" w14:textId="77777777" w:rsidR="002A2825" w:rsidRDefault="002A2825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2AAEF3" w14:textId="77777777" w:rsidR="002A2825" w:rsidRDefault="002A2825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03EB38" w14:textId="77777777" w:rsidR="002A2825" w:rsidRDefault="002A2825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470D89"/>
    <w:multiLevelType w:val="hybridMultilevel"/>
    <w:tmpl w:val="FD7637E0"/>
    <w:lvl w:ilvl="0" w:tplc="A426B51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C52479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1E23A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D1E44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EABB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62108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6485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F22C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1C90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Lydia Blondel">
    <w15:presenceInfo w15:providerId="AD" w15:userId="S::lblondel@spcanada.ca::61aab542-a40c-4781-b3b2-909c1c9a5246"/>
  </w15:person>
  <w15:person w15:author="Marie-Andrée Bédard">
    <w15:presenceInfo w15:providerId="AD" w15:userId="S-1-5-21-2050315802-90078951-618671499-515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0010"/>
    <w:rsid w:val="00017360"/>
    <w:rsid w:val="0008366A"/>
    <w:rsid w:val="000A1928"/>
    <w:rsid w:val="000A7D1E"/>
    <w:rsid w:val="001048A6"/>
    <w:rsid w:val="00170256"/>
    <w:rsid w:val="0017052F"/>
    <w:rsid w:val="001A672E"/>
    <w:rsid w:val="001B193D"/>
    <w:rsid w:val="002A2825"/>
    <w:rsid w:val="002C2F43"/>
    <w:rsid w:val="002C6692"/>
    <w:rsid w:val="003173CA"/>
    <w:rsid w:val="003515D7"/>
    <w:rsid w:val="003D71D2"/>
    <w:rsid w:val="003D733D"/>
    <w:rsid w:val="003E6EBF"/>
    <w:rsid w:val="00440994"/>
    <w:rsid w:val="0044505F"/>
    <w:rsid w:val="00445E95"/>
    <w:rsid w:val="00450537"/>
    <w:rsid w:val="004604BA"/>
    <w:rsid w:val="004B1947"/>
    <w:rsid w:val="004C3DA9"/>
    <w:rsid w:val="00514C3E"/>
    <w:rsid w:val="005338A0"/>
    <w:rsid w:val="00562861"/>
    <w:rsid w:val="005719B9"/>
    <w:rsid w:val="005A488B"/>
    <w:rsid w:val="005D5554"/>
    <w:rsid w:val="005E6873"/>
    <w:rsid w:val="005F5669"/>
    <w:rsid w:val="00625C6B"/>
    <w:rsid w:val="0068014E"/>
    <w:rsid w:val="006A564B"/>
    <w:rsid w:val="006D42B1"/>
    <w:rsid w:val="00725176"/>
    <w:rsid w:val="00744FD8"/>
    <w:rsid w:val="00745586"/>
    <w:rsid w:val="00745AED"/>
    <w:rsid w:val="007917D1"/>
    <w:rsid w:val="007A4B8D"/>
    <w:rsid w:val="007D010E"/>
    <w:rsid w:val="007D5DF4"/>
    <w:rsid w:val="007E650E"/>
    <w:rsid w:val="008379D8"/>
    <w:rsid w:val="008634A2"/>
    <w:rsid w:val="00863DA5"/>
    <w:rsid w:val="0089611B"/>
    <w:rsid w:val="008B5173"/>
    <w:rsid w:val="008D50C7"/>
    <w:rsid w:val="008E05FB"/>
    <w:rsid w:val="009166DA"/>
    <w:rsid w:val="00963911"/>
    <w:rsid w:val="0097662E"/>
    <w:rsid w:val="00983802"/>
    <w:rsid w:val="00986804"/>
    <w:rsid w:val="00991991"/>
    <w:rsid w:val="00992C4A"/>
    <w:rsid w:val="009C0EC0"/>
    <w:rsid w:val="009D1C87"/>
    <w:rsid w:val="00A36257"/>
    <w:rsid w:val="00A60ECC"/>
    <w:rsid w:val="00AB0010"/>
    <w:rsid w:val="00AE417A"/>
    <w:rsid w:val="00B3244C"/>
    <w:rsid w:val="00B8769D"/>
    <w:rsid w:val="00B9034E"/>
    <w:rsid w:val="00BA0CCA"/>
    <w:rsid w:val="00BA6996"/>
    <w:rsid w:val="00BB32D1"/>
    <w:rsid w:val="00BD350B"/>
    <w:rsid w:val="00BE2C99"/>
    <w:rsid w:val="00C207E0"/>
    <w:rsid w:val="00C37D3C"/>
    <w:rsid w:val="00D04FE0"/>
    <w:rsid w:val="00D37F37"/>
    <w:rsid w:val="00D87A84"/>
    <w:rsid w:val="00DE2046"/>
    <w:rsid w:val="00DE332C"/>
    <w:rsid w:val="00E056D2"/>
    <w:rsid w:val="00E147E8"/>
    <w:rsid w:val="00E256DB"/>
    <w:rsid w:val="00E5448B"/>
    <w:rsid w:val="00E9098F"/>
    <w:rsid w:val="00F00236"/>
    <w:rsid w:val="00F92071"/>
    <w:rsid w:val="00FC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3AD5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564B"/>
    <w:pPr>
      <w:ind w:left="720"/>
      <w:contextualSpacing/>
    </w:pPr>
  </w:style>
  <w:style w:type="paragraph" w:styleId="Rvision">
    <w:name w:val="Revision"/>
    <w:hidden/>
    <w:uiPriority w:val="99"/>
    <w:semiHidden/>
    <w:rsid w:val="007D5DF4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14C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14C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14C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4C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4C3E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7917D1"/>
  </w:style>
  <w:style w:type="character" w:customStyle="1" w:styleId="eop">
    <w:name w:val="eop"/>
    <w:basedOn w:val="Policepardfaut"/>
    <w:rsid w:val="007917D1"/>
  </w:style>
  <w:style w:type="paragraph" w:styleId="Textedebulles">
    <w:name w:val="Balloon Text"/>
    <w:basedOn w:val="Normal"/>
    <w:link w:val="TextedebullesCar"/>
    <w:uiPriority w:val="99"/>
    <w:semiHidden/>
    <w:unhideWhenUsed/>
    <w:rsid w:val="004C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DA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A2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825"/>
  </w:style>
  <w:style w:type="paragraph" w:styleId="Pieddepage">
    <w:name w:val="footer"/>
    <w:basedOn w:val="Normal"/>
    <w:link w:val="PieddepageCar"/>
    <w:uiPriority w:val="99"/>
    <w:unhideWhenUsed/>
    <w:rsid w:val="002A2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8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F56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A564B"/>
    <w:pPr>
      <w:ind w:left="720"/>
      <w:contextualSpacing/>
    </w:pPr>
  </w:style>
  <w:style w:type="paragraph" w:styleId="Rvision">
    <w:name w:val="Revision"/>
    <w:hidden/>
    <w:uiPriority w:val="99"/>
    <w:semiHidden/>
    <w:rsid w:val="007D5DF4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514C3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514C3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514C3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14C3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14C3E"/>
    <w:rPr>
      <w:b/>
      <w:bCs/>
      <w:sz w:val="20"/>
      <w:szCs w:val="20"/>
    </w:rPr>
  </w:style>
  <w:style w:type="character" w:customStyle="1" w:styleId="normaltextrun">
    <w:name w:val="normaltextrun"/>
    <w:basedOn w:val="Policepardfaut"/>
    <w:rsid w:val="007917D1"/>
  </w:style>
  <w:style w:type="character" w:customStyle="1" w:styleId="eop">
    <w:name w:val="eop"/>
    <w:basedOn w:val="Policepardfaut"/>
    <w:rsid w:val="007917D1"/>
  </w:style>
  <w:style w:type="paragraph" w:styleId="Textedebulles">
    <w:name w:val="Balloon Text"/>
    <w:basedOn w:val="Normal"/>
    <w:link w:val="TextedebullesCar"/>
    <w:uiPriority w:val="99"/>
    <w:semiHidden/>
    <w:unhideWhenUsed/>
    <w:rsid w:val="004C3D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C3DA9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2A2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A2825"/>
  </w:style>
  <w:style w:type="paragraph" w:styleId="Pieddepage">
    <w:name w:val="footer"/>
    <w:basedOn w:val="Normal"/>
    <w:link w:val="PieddepageCar"/>
    <w:uiPriority w:val="99"/>
    <w:unhideWhenUsed/>
    <w:rsid w:val="002A282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A28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microsoft.com/office/2011/relationships/people" Target="people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microsoft.com/office/2011/relationships/commentsExtended" Target="commentsExtended.xml"/><Relationship Id="rId10" Type="http://schemas.openxmlformats.org/officeDocument/2006/relationships/endnotes" Target="endnotes.xml"/><Relationship Id="rId19" Type="http://schemas.microsoft.com/office/2018/08/relationships/commentsExtensible" Target="commentsExtensi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C012BB05FFEE41B24CE5D48BD9414A" ma:contentTypeVersion="35" ma:contentTypeDescription="Create a new document." ma:contentTypeScope="" ma:versionID="78d392130fc89dc592d31728565ebee2">
  <xsd:schema xmlns:xsd="http://www.w3.org/2001/XMLSchema" xmlns:xs="http://www.w3.org/2001/XMLSchema" xmlns:p="http://schemas.microsoft.com/office/2006/metadata/properties" xmlns:ns1="http://schemas.microsoft.com/sharepoint/v3" xmlns:ns2="bac3d72e-233d-477b-ace6-9e5095343136" xmlns:ns3="8187965b-4521-4539-a758-69644dc437d7" targetNamespace="http://schemas.microsoft.com/office/2006/metadata/properties" ma:root="true" ma:fieldsID="feb9998b7ba88a7a4c16a83b2c1d78a9" ns1:_="" ns2:_="" ns3:_="">
    <xsd:import namespace="http://schemas.microsoft.com/sharepoint/v3"/>
    <xsd:import namespace="bac3d72e-233d-477b-ace6-9e5095343136"/>
    <xsd:import namespace="8187965b-4521-4539-a758-69644dc437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c3d72e-233d-477b-ace6-9e509534313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34e868e-02f5-4632-b737-00a20f540b46}" ma:internalName="TaxCatchAll" ma:showField="CatchAllData" ma:web="bac3d72e-233d-477b-ace6-9e50953431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7965b-4521-4539-a758-69644dc437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e81efb77-1e60-491f-b56d-305266a018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8187965b-4521-4539-a758-69644dc437d7">
      <Terms xmlns="http://schemas.microsoft.com/office/infopath/2007/PartnerControls"/>
    </lcf76f155ced4ddcb4097134ff3c332f>
    <TaxCatchAll xmlns="bac3d72e-233d-477b-ace6-9e5095343136" xsi:nil="true"/>
  </documentManagement>
</p:properties>
</file>

<file path=customXml/itemProps1.xml><?xml version="1.0" encoding="utf-8"?>
<ds:datastoreItem xmlns:ds="http://schemas.openxmlformats.org/officeDocument/2006/customXml" ds:itemID="{7FB964E4-D3B3-4201-B26F-E0D4C02DCB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FBC70D-16BD-4040-A26D-29F6BB8D9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c3d72e-233d-477b-ace6-9e5095343136"/>
    <ds:schemaRef ds:uri="8187965b-4521-4539-a758-69644dc437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198E2-04BD-48CF-A995-E7BD13024ADA}">
  <ds:schemaRefs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http://schemas.microsoft.com/sharepoint/v3"/>
    <ds:schemaRef ds:uri="http://www.w3.org/XML/1998/namespace"/>
    <ds:schemaRef ds:uri="http://purl.org/dc/dcmitype/"/>
    <ds:schemaRef ds:uri="http://schemas.microsoft.com/office/2006/documentManagement/types"/>
    <ds:schemaRef ds:uri="8187965b-4521-4539-a758-69644dc437d7"/>
    <ds:schemaRef ds:uri="bac3d72e-233d-477b-ace6-9e5095343136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851</Words>
  <Characters>4685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Rzeszutek</dc:creator>
  <cp:lastModifiedBy>Marie-Andrée</cp:lastModifiedBy>
  <cp:revision>3</cp:revision>
  <dcterms:created xsi:type="dcterms:W3CDTF">2024-09-19T13:26:00Z</dcterms:created>
  <dcterms:modified xsi:type="dcterms:W3CDTF">2024-09-19T13:26:00Z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0x01010073C012BB05FFEE41B24CE5D48BD9414A</vt:lpwstr>
  </property>
  <property fmtid="{D5CDD505-2E9C-101B-9397-08002B2CF9AE}" pid="3" name="MediaServiceImageTags">
    <vt:lpwstr/>
  </property>
</Properties>
</file>